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BD8BD">
      <w:pPr>
        <w:pStyle w:val="11"/>
        <w:spacing w:before="59" w:line="218" w:lineRule="auto"/>
        <w:jc w:val="center"/>
        <w:rPr>
          <w:rFonts w:hint="eastAsia"/>
          <w:b/>
          <w:bCs/>
          <w:spacing w:val="-1"/>
          <w:sz w:val="32"/>
          <w:szCs w:val="32"/>
          <w:lang w:eastAsia="zh-CN"/>
        </w:rPr>
      </w:pPr>
      <w:r>
        <w:rPr>
          <w:rFonts w:hint="eastAsia"/>
          <w:b/>
          <w:bCs/>
          <w:spacing w:val="-1"/>
          <w:sz w:val="36"/>
          <w:szCs w:val="36"/>
          <w:lang w:eastAsia="zh-CN"/>
        </w:rPr>
        <w:t>济南理工学校</w:t>
      </w:r>
      <w:bookmarkStart w:id="0" w:name="_GoBack"/>
      <w:r>
        <w:rPr>
          <w:rFonts w:hint="eastAsia"/>
          <w:b/>
          <w:bCs/>
          <w:spacing w:val="-1"/>
          <w:sz w:val="36"/>
          <w:szCs w:val="36"/>
          <w:lang w:eastAsia="zh-CN"/>
        </w:rPr>
        <w:t>新食堂烟机降噪施工</w:t>
      </w:r>
      <w:r>
        <w:rPr>
          <w:rFonts w:hint="eastAsia"/>
          <w:b/>
          <w:bCs/>
          <w:sz w:val="36"/>
          <w:szCs w:val="36"/>
          <w:lang w:eastAsia="zh-CN"/>
        </w:rPr>
        <w:t>项目报价单</w:t>
      </w:r>
      <w:bookmarkEnd w:id="0"/>
    </w:p>
    <w:p w14:paraId="55E919EC">
      <w:pPr>
        <w:rPr>
          <w:sz w:val="28"/>
          <w:szCs w:val="28"/>
          <w:lang w:eastAsia="zh-CN"/>
        </w:rPr>
      </w:pPr>
    </w:p>
    <w:tbl>
      <w:tblPr>
        <w:tblStyle w:val="14"/>
        <w:tblW w:w="147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337"/>
        <w:gridCol w:w="1635"/>
        <w:gridCol w:w="1170"/>
        <w:gridCol w:w="928"/>
        <w:gridCol w:w="1127"/>
        <w:gridCol w:w="1232"/>
        <w:gridCol w:w="6533"/>
      </w:tblGrid>
      <w:tr w14:paraId="5231A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445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9615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物品名称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58B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规格尺寸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E7A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9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BE3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477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单价（元）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AB6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总价（元）</w:t>
            </w:r>
          </w:p>
        </w:tc>
        <w:tc>
          <w:tcPr>
            <w:tcW w:w="6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CCF3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/>
              </w:rPr>
              <w:t>主要技术参数与工艺要求</w:t>
            </w:r>
          </w:p>
        </w:tc>
      </w:tr>
      <w:tr w14:paraId="705DA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D86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5F7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消音器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811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900mm*900mm*1000mm</w:t>
            </w:r>
          </w:p>
        </w:tc>
        <w:tc>
          <w:tcPr>
            <w:tcW w:w="11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1D9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2EAA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6CDB4">
            <w:p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B931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0B17A">
            <w:pPr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结构：采用变阻抗复合式结构，内置高效吸声材料。</w:t>
            </w:r>
          </w:p>
          <w:p w14:paraId="2DC45D55">
            <w:pPr>
              <w:numPr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2.材质：外壳为不锈钢钢板，厚度≥1.0mm，采用焊接工艺成型。</w:t>
            </w:r>
          </w:p>
          <w:p w14:paraId="624D5C1E">
            <w:pPr>
              <w:numPr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3.性能：消声器插入损失 ≥ 18dB(A)；沿程阻力 ≤ 10Pa。</w:t>
            </w:r>
          </w:p>
        </w:tc>
      </w:tr>
      <w:tr w14:paraId="7D654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3CB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6257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消音弯头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08F0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900mm*900mm</w:t>
            </w:r>
          </w:p>
        </w:tc>
        <w:tc>
          <w:tcPr>
            <w:tcW w:w="11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816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9D0B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141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BE8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7975D">
            <w:pPr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结构：采用变阻抗复合式结构，内置高效吸声材料。</w:t>
            </w:r>
          </w:p>
          <w:p w14:paraId="75A784EE">
            <w:pPr>
              <w:numPr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2.材质：外壳为不锈钢钢板，厚度≥1.0mm，采用焊接工艺成型。</w:t>
            </w:r>
          </w:p>
          <w:p w14:paraId="769A9526">
            <w:pPr>
              <w:numPr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3.性能：消声器插入损失 ≥ 18dB(A)；沿程阻力 ≤ 10Pa。</w:t>
            </w:r>
          </w:p>
        </w:tc>
      </w:tr>
      <w:tr w14:paraId="431A5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374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116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管道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4AD8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900mm*900mm*1000mm</w:t>
            </w:r>
          </w:p>
        </w:tc>
        <w:tc>
          <w:tcPr>
            <w:tcW w:w="11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F6E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9F7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节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ADFA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A54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177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材质：外壳为不锈钢钢板，厚度≥1.0mm，采用焊接工艺成型。</w:t>
            </w:r>
          </w:p>
        </w:tc>
      </w:tr>
      <w:tr w14:paraId="0FAAA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0DC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950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设备基座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D67A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根据消音器尺寸定制</w:t>
            </w:r>
          </w:p>
        </w:tc>
        <w:tc>
          <w:tcPr>
            <w:tcW w:w="11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EA8D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A29B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副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544A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B5C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37127">
            <w:pPr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结构：采用角钢和/或槽钢焊接构成稳固框架。</w:t>
            </w:r>
          </w:p>
          <w:p w14:paraId="1B6FC14F">
            <w:pPr>
              <w:numPr>
                <w:numId w:val="0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2. 工艺：所有钢构件必须进行彻底的防锈、防腐处理（如镀锌或喷涂高性能防锈漆）。</w:t>
            </w:r>
          </w:p>
        </w:tc>
      </w:tr>
      <w:tr w14:paraId="3D14A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B4E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FA6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辅材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83CD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158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6930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F9E0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7CB2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51BEF">
            <w:p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根据现场自行考虑</w:t>
            </w:r>
          </w:p>
        </w:tc>
      </w:tr>
      <w:tr w14:paraId="75511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0897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  <w:t>合计：</w:t>
            </w:r>
          </w:p>
        </w:tc>
        <w:tc>
          <w:tcPr>
            <w:tcW w:w="7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B87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0B80414C">
      <w:pPr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D9C"/>
    <w:rsid w:val="00110FF1"/>
    <w:rsid w:val="00186D9C"/>
    <w:rsid w:val="00324D04"/>
    <w:rsid w:val="003372D0"/>
    <w:rsid w:val="004F0D91"/>
    <w:rsid w:val="00793BFA"/>
    <w:rsid w:val="007E742A"/>
    <w:rsid w:val="00B12090"/>
    <w:rsid w:val="00CA4535"/>
    <w:rsid w:val="00CE6C27"/>
    <w:rsid w:val="00F87BB2"/>
    <w:rsid w:val="6FC5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5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正文文本 字符"/>
    <w:basedOn w:val="16"/>
    <w:link w:val="11"/>
    <w:semiHidden/>
    <w:uiPriority w:val="0"/>
    <w:rPr>
      <w:rFonts w:ascii="宋体" w:hAnsi="宋体" w:eastAsia="宋体" w:cs="宋体"/>
      <w:snapToGrid w:val="0"/>
      <w:color w:val="000000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1562</Words>
  <Characters>1737</Characters>
  <Lines>13</Lines>
  <Paragraphs>3</Paragraphs>
  <TotalTime>9</TotalTime>
  <ScaleCrop>false</ScaleCrop>
  <LinksUpToDate>false</LinksUpToDate>
  <CharactersWithSpaces>1768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2025-10-14T09:38:00Z</dcterms:created>
  <dc:creator>青 张</dc:creator>
  <cp:lastModifiedBy>王镱潼</cp:lastModifiedBy>
  <dcterms:modified xsi:type="dcterms:W3CDTF">2025-10-15T02:18:07Z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eyJoZGlkIjoiYmVlOGVkM2UwMzA3ZjlkYmFmNmMwOTFjZjczMjNiZDAiLCJ1c2VySWQiOiIxOTc1MDk3NjMifQ==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896AC0DC20DF4E50A624964AE44B9C40_13</vt:lpwstr>
  </property>
</Properties>
</file>